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38E6" w14:textId="0D27F4D7" w:rsidR="00AA7FA4" w:rsidRDefault="00AA7FA4" w:rsidP="00D93957">
      <w:pPr>
        <w:pStyle w:val="Bezmezer1"/>
        <w:jc w:val="center"/>
        <w:rPr>
          <w:rFonts w:ascii="Arial" w:hAnsi="Arial" w:cs="Arial"/>
          <w:b/>
          <w:bCs/>
          <w:sz w:val="32"/>
          <w:szCs w:val="32"/>
        </w:rPr>
      </w:pPr>
      <w:r w:rsidRPr="00AA7FA4">
        <w:rPr>
          <w:rFonts w:ascii="Arial" w:hAnsi="Arial" w:cs="Arial"/>
          <w:b/>
          <w:bCs/>
          <w:sz w:val="32"/>
          <w:szCs w:val="32"/>
        </w:rPr>
        <w:t>PROHLÁŠENÍ O VZÁJEMNÉ SPOLUPRÁCI</w:t>
      </w:r>
    </w:p>
    <w:p w14:paraId="53EC87CA" w14:textId="1D8972C9" w:rsidR="00E84E0A" w:rsidRPr="00A00FC6" w:rsidRDefault="00E84E0A" w:rsidP="00D93957">
      <w:pPr>
        <w:pStyle w:val="Bezmezer1"/>
        <w:jc w:val="center"/>
        <w:rPr>
          <w:rFonts w:ascii="Arial" w:hAnsi="Arial" w:cs="Arial"/>
        </w:rPr>
      </w:pPr>
      <w:r w:rsidRPr="00A00FC6">
        <w:rPr>
          <w:rFonts w:ascii="Arial" w:hAnsi="Arial" w:cs="Arial"/>
        </w:rPr>
        <w:t>Níže uvedené strany:</w:t>
      </w:r>
    </w:p>
    <w:p w14:paraId="5EC2A192" w14:textId="77777777" w:rsidR="00757153" w:rsidRPr="00A00FC6" w:rsidRDefault="00757153" w:rsidP="00D93957">
      <w:pPr>
        <w:pStyle w:val="Bezmezer1"/>
        <w:jc w:val="center"/>
        <w:rPr>
          <w:rFonts w:ascii="Arial" w:hAnsi="Arial" w:cs="Arial"/>
        </w:rPr>
      </w:pPr>
    </w:p>
    <w:p w14:paraId="168396B9" w14:textId="77777777" w:rsidR="006B0B18" w:rsidRDefault="006B0B18" w:rsidP="006B0B18">
      <w:pPr>
        <w:spacing w:line="240" w:lineRule="auto"/>
        <w:jc w:val="center"/>
        <w:rPr>
          <w:b/>
          <w:bCs/>
        </w:rPr>
      </w:pPr>
    </w:p>
    <w:p w14:paraId="111FC1F3" w14:textId="77777777" w:rsidR="00AA7FA4" w:rsidRDefault="00AA7FA4" w:rsidP="00AA7FA4">
      <w:r w:rsidRPr="00B30C2C">
        <w:rPr>
          <w:highlight w:val="yellow"/>
        </w:rPr>
        <w:t>Název školy/školského zařízení</w:t>
      </w:r>
    </w:p>
    <w:p w14:paraId="0A6039B5" w14:textId="77777777" w:rsidR="00AA7FA4" w:rsidRDefault="00AA7FA4" w:rsidP="00AA7FA4">
      <w:r>
        <w:t xml:space="preserve">IČ </w:t>
      </w:r>
      <w:r w:rsidRPr="00B30C2C">
        <w:rPr>
          <w:highlight w:val="yellow"/>
        </w:rPr>
        <w:t>…</w:t>
      </w:r>
    </w:p>
    <w:p w14:paraId="28929199" w14:textId="77777777" w:rsidR="00AA7FA4" w:rsidRDefault="00AA7FA4" w:rsidP="00AA7FA4">
      <w:r>
        <w:t xml:space="preserve">se sídlem </w:t>
      </w:r>
      <w:r w:rsidRPr="00B30C2C">
        <w:rPr>
          <w:highlight w:val="yellow"/>
        </w:rPr>
        <w:t>…</w:t>
      </w:r>
    </w:p>
    <w:p w14:paraId="11AB6E85" w14:textId="03BB1FDA" w:rsidR="0043407C" w:rsidRPr="00A00FC6" w:rsidRDefault="00AA7FA4" w:rsidP="00AA7FA4">
      <w:r w:rsidRPr="00B30C2C">
        <w:rPr>
          <w:highlight w:val="yellow"/>
        </w:rPr>
        <w:t>Jméno a příjmení jednajícího, pozice</w:t>
      </w:r>
    </w:p>
    <w:p w14:paraId="0420B002" w14:textId="1EE1D516" w:rsidR="00E84E0A" w:rsidRPr="00A00FC6" w:rsidRDefault="00E84E0A" w:rsidP="00D93957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A00FC6">
        <w:rPr>
          <w:rFonts w:ascii="Arial" w:hAnsi="Arial" w:cs="Arial"/>
        </w:rPr>
        <w:t xml:space="preserve">na straně jedné jako </w:t>
      </w:r>
      <w:r w:rsidR="00AA7FA4">
        <w:rPr>
          <w:rFonts w:ascii="Arial" w:hAnsi="Arial" w:cs="Arial"/>
          <w:b/>
          <w:bCs/>
        </w:rPr>
        <w:t>škola</w:t>
      </w:r>
    </w:p>
    <w:p w14:paraId="5B62EE38" w14:textId="77777777" w:rsidR="000E0E12" w:rsidRPr="00A00FC6" w:rsidRDefault="000E0E12" w:rsidP="00D93957">
      <w:pPr>
        <w:pStyle w:val="Bezmezer1"/>
        <w:jc w:val="both"/>
        <w:rPr>
          <w:rFonts w:ascii="Arial" w:hAnsi="Arial" w:cs="Arial"/>
        </w:rPr>
      </w:pPr>
    </w:p>
    <w:p w14:paraId="0E16F92B" w14:textId="36FE7889" w:rsidR="00E84E0A" w:rsidRPr="00A00FC6" w:rsidRDefault="00E84E0A" w:rsidP="00D93957">
      <w:pPr>
        <w:pStyle w:val="Bezmezer1"/>
        <w:jc w:val="both"/>
        <w:rPr>
          <w:rFonts w:ascii="Arial" w:hAnsi="Arial" w:cs="Arial"/>
        </w:rPr>
      </w:pPr>
      <w:r w:rsidRPr="00A00FC6">
        <w:rPr>
          <w:rFonts w:ascii="Arial" w:hAnsi="Arial" w:cs="Arial"/>
        </w:rPr>
        <w:t>a</w:t>
      </w:r>
    </w:p>
    <w:p w14:paraId="2C405490" w14:textId="77777777" w:rsidR="000C0DEA" w:rsidRPr="00A00FC6" w:rsidRDefault="000C0DEA" w:rsidP="00D93957">
      <w:pPr>
        <w:pStyle w:val="Bezmezer1"/>
        <w:jc w:val="both"/>
        <w:rPr>
          <w:rFonts w:ascii="Arial" w:hAnsi="Arial" w:cs="Arial"/>
        </w:rPr>
      </w:pPr>
    </w:p>
    <w:p w14:paraId="5628FB43" w14:textId="77777777" w:rsidR="00945AF9" w:rsidRPr="00B86804" w:rsidRDefault="00945AF9" w:rsidP="00945AF9">
      <w:pPr>
        <w:rPr>
          <w:b/>
          <w:bCs/>
        </w:rPr>
      </w:pPr>
      <w:r w:rsidRPr="00B30C2C">
        <w:rPr>
          <w:b/>
          <w:bCs/>
          <w:highlight w:val="yellow"/>
        </w:rPr>
        <w:t>Jméno a příjmení</w:t>
      </w:r>
    </w:p>
    <w:p w14:paraId="7D3C2469" w14:textId="77777777" w:rsidR="00945AF9" w:rsidRDefault="00945AF9" w:rsidP="00945AF9">
      <w:r>
        <w:t xml:space="preserve">nar. </w:t>
      </w:r>
      <w:r w:rsidRPr="00B30C2C">
        <w:rPr>
          <w:highlight w:val="yellow"/>
        </w:rPr>
        <w:t>…</w:t>
      </w:r>
    </w:p>
    <w:p w14:paraId="489F79B5" w14:textId="35623FEC" w:rsidR="003F20E6" w:rsidRDefault="00945AF9" w:rsidP="00945AF9">
      <w:r>
        <w:t xml:space="preserve">bytem </w:t>
      </w:r>
      <w:r w:rsidRPr="00B30C2C">
        <w:rPr>
          <w:highlight w:val="yellow"/>
        </w:rPr>
        <w:t>…</w:t>
      </w:r>
    </w:p>
    <w:p w14:paraId="153B1B1A" w14:textId="77777777" w:rsidR="00945AF9" w:rsidRPr="00945AF9" w:rsidRDefault="00945AF9" w:rsidP="00945AF9"/>
    <w:p w14:paraId="4A4D5770" w14:textId="77777777" w:rsidR="00945AF9" w:rsidRPr="00B86804" w:rsidRDefault="00AA7FA4" w:rsidP="00945AF9">
      <w:pPr>
        <w:rPr>
          <w:b/>
          <w:bCs/>
        </w:rPr>
      </w:pPr>
      <w:r>
        <w:rPr>
          <w:rFonts w:eastAsia="Times New Roman"/>
          <w:bCs/>
          <w:color w:val="000000" w:themeColor="text1"/>
        </w:rPr>
        <w:t xml:space="preserve">jako zákonný zástupce </w:t>
      </w:r>
      <w:r>
        <w:rPr>
          <w:rFonts w:eastAsia="Times New Roman"/>
          <w:b/>
          <w:color w:val="000000" w:themeColor="text1"/>
        </w:rPr>
        <w:t>žáka</w:t>
      </w:r>
      <w:r w:rsidR="00945AF9">
        <w:rPr>
          <w:rFonts w:eastAsia="Times New Roman"/>
          <w:b/>
          <w:color w:val="000000" w:themeColor="text1"/>
        </w:rPr>
        <w:t xml:space="preserve"> </w:t>
      </w:r>
      <w:r w:rsidR="00945AF9" w:rsidRPr="00B30C2C">
        <w:rPr>
          <w:b/>
          <w:bCs/>
          <w:highlight w:val="yellow"/>
        </w:rPr>
        <w:t>Jméno a příjmení</w:t>
      </w:r>
    </w:p>
    <w:p w14:paraId="142051AF" w14:textId="77777777" w:rsidR="00945AF9" w:rsidRDefault="00945AF9" w:rsidP="00945AF9">
      <w:pPr>
        <w:ind w:left="2832"/>
      </w:pPr>
      <w:r>
        <w:t xml:space="preserve">nar. </w:t>
      </w:r>
      <w:r w:rsidRPr="00B30C2C">
        <w:rPr>
          <w:highlight w:val="yellow"/>
        </w:rPr>
        <w:t>…</w:t>
      </w:r>
    </w:p>
    <w:p w14:paraId="36EA72ED" w14:textId="77777777" w:rsidR="00945AF9" w:rsidRDefault="00945AF9" w:rsidP="00945AF9">
      <w:pPr>
        <w:ind w:left="2832"/>
      </w:pPr>
      <w:r>
        <w:t xml:space="preserve">bytem </w:t>
      </w:r>
      <w:r w:rsidRPr="00B30C2C">
        <w:rPr>
          <w:highlight w:val="yellow"/>
        </w:rPr>
        <w:t>…</w:t>
      </w:r>
    </w:p>
    <w:p w14:paraId="38A13813" w14:textId="77777777" w:rsidR="003F20E6" w:rsidRDefault="003F20E6" w:rsidP="00D93957">
      <w:pPr>
        <w:pStyle w:val="Bezmezer1"/>
        <w:rPr>
          <w:rFonts w:ascii="Arial" w:eastAsia="Times New Roman" w:hAnsi="Arial" w:cs="Arial"/>
          <w:bCs/>
          <w:color w:val="000000" w:themeColor="text1"/>
        </w:rPr>
      </w:pPr>
    </w:p>
    <w:p w14:paraId="5B4F4023" w14:textId="03FA8600" w:rsidR="00E84E0A" w:rsidRPr="00A00FC6" w:rsidRDefault="00E84E0A" w:rsidP="00D93957">
      <w:pPr>
        <w:pStyle w:val="Bezmezer1"/>
        <w:rPr>
          <w:rFonts w:ascii="Arial" w:hAnsi="Arial" w:cs="Arial"/>
        </w:rPr>
      </w:pPr>
      <w:r w:rsidRPr="00A00FC6">
        <w:rPr>
          <w:rFonts w:ascii="Arial" w:hAnsi="Arial" w:cs="Arial"/>
        </w:rPr>
        <w:t xml:space="preserve">na straně </w:t>
      </w:r>
      <w:r w:rsidR="00AF4109" w:rsidRPr="00A00FC6">
        <w:rPr>
          <w:rFonts w:ascii="Arial" w:hAnsi="Arial" w:cs="Arial"/>
        </w:rPr>
        <w:t>druhé</w:t>
      </w:r>
      <w:r w:rsidRPr="00A00FC6">
        <w:rPr>
          <w:rFonts w:ascii="Arial" w:hAnsi="Arial" w:cs="Arial"/>
        </w:rPr>
        <w:t xml:space="preserve"> jako </w:t>
      </w:r>
      <w:r w:rsidR="00AA7FA4">
        <w:rPr>
          <w:rFonts w:ascii="Arial" w:hAnsi="Arial" w:cs="Arial"/>
          <w:b/>
          <w:bCs/>
        </w:rPr>
        <w:t>zákonný zástupce</w:t>
      </w:r>
    </w:p>
    <w:p w14:paraId="0A5C5AF5" w14:textId="77777777" w:rsidR="00E84E0A" w:rsidRPr="00A00FC6" w:rsidRDefault="00E84E0A" w:rsidP="00D93957">
      <w:pPr>
        <w:pStyle w:val="Bezmezer1"/>
        <w:jc w:val="both"/>
        <w:rPr>
          <w:rFonts w:ascii="Arial" w:hAnsi="Arial" w:cs="Arial"/>
        </w:rPr>
      </w:pPr>
    </w:p>
    <w:p w14:paraId="112E957A" w14:textId="13E2C81F" w:rsidR="00E84E0A" w:rsidRPr="00A00FC6" w:rsidRDefault="00AA7FA4" w:rsidP="00D30671">
      <w:pPr>
        <w:jc w:val="center"/>
      </w:pPr>
      <w:r>
        <w:t>uzavírají ve smyslu zákona č. 89/2012 Sb., občanského zákoníku, ve znění pozdějších předpisů (dále jen „občanský zákoník“) t</w:t>
      </w:r>
      <w:r w:rsidR="00945AF9">
        <w:t>o</w:t>
      </w:r>
      <w:r>
        <w:t>to</w:t>
      </w:r>
      <w:r w:rsidR="00945AF9">
        <w:t xml:space="preserve"> prohlášení</w:t>
      </w:r>
      <w:r>
        <w:t>:</w:t>
      </w:r>
    </w:p>
    <w:p w14:paraId="7D130B3E" w14:textId="77777777" w:rsidR="00AF4109" w:rsidRPr="00A00FC6" w:rsidRDefault="00AF4109" w:rsidP="00D93957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29130E" w14:textId="77777777" w:rsidR="00E84E0A" w:rsidRPr="00A00FC6" w:rsidRDefault="00E84E0A" w:rsidP="00D93957">
      <w:pPr>
        <w:shd w:val="clear" w:color="auto" w:fill="FFFFFF"/>
        <w:spacing w:line="240" w:lineRule="auto"/>
        <w:jc w:val="center"/>
        <w:rPr>
          <w:b/>
        </w:rPr>
      </w:pPr>
      <w:r w:rsidRPr="00A00FC6">
        <w:rPr>
          <w:b/>
        </w:rPr>
        <w:t>I.</w:t>
      </w:r>
    </w:p>
    <w:p w14:paraId="0CB423A6" w14:textId="75C85DA9" w:rsidR="003F3867" w:rsidRPr="00A00FC6" w:rsidRDefault="003F3867" w:rsidP="00D93957">
      <w:pPr>
        <w:shd w:val="clear" w:color="auto" w:fill="FFFFFF"/>
        <w:spacing w:line="240" w:lineRule="auto"/>
        <w:jc w:val="center"/>
        <w:rPr>
          <w:b/>
        </w:rPr>
      </w:pPr>
      <w:r w:rsidRPr="00A00FC6">
        <w:rPr>
          <w:b/>
        </w:rPr>
        <w:t>Úvodní ujednání</w:t>
      </w:r>
    </w:p>
    <w:p w14:paraId="2F779769" w14:textId="67B0F780" w:rsidR="00945AF9" w:rsidRDefault="003F3867" w:rsidP="00A00FC6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</w:pPr>
      <w:r w:rsidRPr="00A00FC6">
        <w:t xml:space="preserve">Poskytovatel </w:t>
      </w:r>
      <w:r w:rsidR="00945AF9">
        <w:t>uvádí</w:t>
      </w:r>
      <w:r w:rsidRPr="00A00FC6">
        <w:t xml:space="preserve">, že je </w:t>
      </w:r>
      <w:r w:rsidR="00945AF9">
        <w:t>školou ve smyslu zákona č. 561/2004 Sb., o předškolním, základním, středním, vyšším odborném a jiném vzdělávání, ve znění pozdějších předpisů a že přijal ke studiu žáka</w:t>
      </w:r>
      <w:r w:rsidR="00D30671">
        <w:t xml:space="preserve"> a v souladu se školským zákonem poskytuje žákovi vzdělávání.</w:t>
      </w:r>
    </w:p>
    <w:p w14:paraId="6BA8BE7E" w14:textId="77777777" w:rsidR="00945AF9" w:rsidRDefault="00945AF9" w:rsidP="00945AF9">
      <w:pPr>
        <w:pStyle w:val="ListParagraph"/>
        <w:spacing w:line="240" w:lineRule="auto"/>
        <w:ind w:left="567"/>
        <w:jc w:val="both"/>
      </w:pPr>
    </w:p>
    <w:p w14:paraId="1D223251" w14:textId="421BAD31" w:rsidR="003F3867" w:rsidRPr="00A00FC6" w:rsidRDefault="00945AF9" w:rsidP="00A00FC6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</w:pPr>
      <w:r>
        <w:t>Škola a zákonný zástupce dále prohlašují, že s ohledem na to, že u žáka byl</w:t>
      </w:r>
      <w:r w:rsidR="00D30671">
        <w:t xml:space="preserve">o diagnostikováno vzácné autoimunitní onemocnění </w:t>
      </w:r>
      <w:r w:rsidR="00D30671" w:rsidRPr="009731CF">
        <w:t xml:space="preserve">Hereditární </w:t>
      </w:r>
      <w:proofErr w:type="spellStart"/>
      <w:r w:rsidR="00D30671" w:rsidRPr="009731CF">
        <w:t>angioedém</w:t>
      </w:r>
      <w:proofErr w:type="spellEnd"/>
      <w:r w:rsidR="00D30671">
        <w:t xml:space="preserve"> (dále jen jako „onemocnění“)</w:t>
      </w:r>
      <w:r w:rsidR="00D30671" w:rsidRPr="009731CF">
        <w:t xml:space="preserve">, </w:t>
      </w:r>
      <w:r w:rsidR="00D30671">
        <w:t>přičemž lékařská zpráva dokládající tuto skutečnost tvoří přílohu č. 1 tohoto prohlášení,  mají zájem na uzavření tohoto prohlášení, jehož cílem je zajisti, aby k žákovi bylo v průběhu studia přistupováno na náležité</w:t>
      </w:r>
      <w:r w:rsidR="00F301FA" w:rsidRPr="00A00FC6">
        <w:t xml:space="preserve"> odborné úrovni, </w:t>
      </w:r>
      <w:r w:rsidR="00D30671">
        <w:t xml:space="preserve">aby mu bylo bez rozdílu v rámci možností umožněno účastnit se i mimoškolních aktivit a aby s ohledem na konkrétní podmínky a objektivní možnosti docházelo k </w:t>
      </w:r>
      <w:r w:rsidR="00F301FA" w:rsidRPr="00A00FC6">
        <w:t xml:space="preserve">respektování individuality </w:t>
      </w:r>
      <w:r w:rsidR="00D30671">
        <w:t>žáka a aby bylo náležitě přistupováno k jeho onemocnění.</w:t>
      </w:r>
      <w:r>
        <w:t xml:space="preserve"> </w:t>
      </w:r>
    </w:p>
    <w:p w14:paraId="119CFEB1" w14:textId="77777777" w:rsidR="00B5502E" w:rsidRPr="00A00FC6" w:rsidRDefault="00B5502E" w:rsidP="00E35776">
      <w:pPr>
        <w:spacing w:line="240" w:lineRule="auto"/>
      </w:pPr>
    </w:p>
    <w:p w14:paraId="00A5376B" w14:textId="369D2AC2" w:rsidR="00B5502E" w:rsidRPr="00A00FC6" w:rsidRDefault="00E35776" w:rsidP="00A00FC6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</w:pPr>
      <w:r>
        <w:t>Škola</w:t>
      </w:r>
      <w:r w:rsidR="00B5502E" w:rsidRPr="00A00FC6">
        <w:t xml:space="preserve"> prohlašuje, že byl</w:t>
      </w:r>
      <w:r>
        <w:t>a</w:t>
      </w:r>
      <w:r w:rsidR="00B5502E" w:rsidRPr="00A00FC6">
        <w:t xml:space="preserve"> </w:t>
      </w:r>
      <w:r>
        <w:t>seznámena s</w:t>
      </w:r>
      <w:r w:rsidR="009B0E7A">
        <w:t> důsledky onemocnění a s tím, jak toto může ovlivnit poskytování vzdělávání.</w:t>
      </w:r>
    </w:p>
    <w:p w14:paraId="37A65AF5" w14:textId="77777777" w:rsidR="00210D23" w:rsidRPr="00A00FC6" w:rsidRDefault="00210D23" w:rsidP="00A00FC6">
      <w:pPr>
        <w:pStyle w:val="ListParagraph"/>
        <w:spacing w:line="240" w:lineRule="auto"/>
        <w:ind w:left="567" w:hanging="567"/>
      </w:pPr>
    </w:p>
    <w:p w14:paraId="38EF164D" w14:textId="20A438A2" w:rsidR="00226803" w:rsidRPr="00A00FC6" w:rsidRDefault="009B0E7A" w:rsidP="009B0E7A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</w:pPr>
      <w:r>
        <w:t>Zákonný zástupce</w:t>
      </w:r>
      <w:r w:rsidR="00226803" w:rsidRPr="00A00FC6">
        <w:t xml:space="preserve"> </w:t>
      </w:r>
      <w:r w:rsidR="00602EC0" w:rsidRPr="00A00FC6">
        <w:t xml:space="preserve">se </w:t>
      </w:r>
      <w:r w:rsidR="00226803" w:rsidRPr="00A00FC6">
        <w:t xml:space="preserve">podle svého nejlepšího vědomí </w:t>
      </w:r>
      <w:r w:rsidR="00602EC0" w:rsidRPr="00A00FC6">
        <w:t>zavazuj</w:t>
      </w:r>
      <w:r w:rsidR="00226803" w:rsidRPr="00A00FC6">
        <w:t xml:space="preserve">e </w:t>
      </w:r>
      <w:r w:rsidR="00602EC0" w:rsidRPr="00A00FC6">
        <w:t xml:space="preserve">sdělit </w:t>
      </w:r>
      <w:r>
        <w:t>škole</w:t>
      </w:r>
      <w:r w:rsidR="00602EC0" w:rsidRPr="00A00FC6">
        <w:t xml:space="preserve"> </w:t>
      </w:r>
      <w:r w:rsidR="00226803" w:rsidRPr="00A00FC6">
        <w:t>veškeré</w:t>
      </w:r>
      <w:r w:rsidR="00602EC0" w:rsidRPr="00A00FC6">
        <w:t xml:space="preserve"> potřebné údaje a poskytnout mu součinnost nutnou podle rozumného očekávání k tomu, aby mohl </w:t>
      </w:r>
      <w:r>
        <w:t>řádně plnit</w:t>
      </w:r>
      <w:r w:rsidR="00CB7FA3">
        <w:t xml:space="preserve"> své</w:t>
      </w:r>
      <w:r w:rsidR="00602EC0" w:rsidRPr="00A00FC6">
        <w:t xml:space="preserve"> povinnosti </w:t>
      </w:r>
      <w:r>
        <w:t>vůči žákovi</w:t>
      </w:r>
      <w:r w:rsidR="00602EC0" w:rsidRPr="00A00FC6">
        <w:t>.</w:t>
      </w:r>
    </w:p>
    <w:p w14:paraId="7AA09C9E" w14:textId="77777777" w:rsidR="003D5432" w:rsidRDefault="003D5432" w:rsidP="00D93957">
      <w:pPr>
        <w:spacing w:line="240" w:lineRule="auto"/>
        <w:jc w:val="center"/>
        <w:rPr>
          <w:b/>
        </w:rPr>
      </w:pPr>
    </w:p>
    <w:p w14:paraId="2CE5811D" w14:textId="77777777" w:rsidR="003F3867" w:rsidRPr="00A00FC6" w:rsidRDefault="003F3867" w:rsidP="00D93957">
      <w:pPr>
        <w:spacing w:line="240" w:lineRule="auto"/>
        <w:jc w:val="center"/>
        <w:rPr>
          <w:b/>
        </w:rPr>
      </w:pPr>
      <w:r w:rsidRPr="00A00FC6">
        <w:rPr>
          <w:b/>
        </w:rPr>
        <w:t>II.</w:t>
      </w:r>
    </w:p>
    <w:p w14:paraId="7B96F6CB" w14:textId="2D241EEC" w:rsidR="003F3867" w:rsidRPr="00A00FC6" w:rsidRDefault="003F3867" w:rsidP="00D93957">
      <w:pPr>
        <w:spacing w:line="240" w:lineRule="auto"/>
        <w:jc w:val="center"/>
        <w:rPr>
          <w:highlight w:val="white"/>
        </w:rPr>
      </w:pPr>
      <w:r w:rsidRPr="00A00FC6">
        <w:rPr>
          <w:b/>
          <w:highlight w:val="white"/>
        </w:rPr>
        <w:t>Předmět smlouvy</w:t>
      </w:r>
    </w:p>
    <w:p w14:paraId="5F695C0A" w14:textId="1CBC7C2B" w:rsidR="009B0E7A" w:rsidRPr="00A00FC6" w:rsidRDefault="009B0E7A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</w:pPr>
      <w:r w:rsidRPr="00302AF9">
        <w:t xml:space="preserve">Předmětem </w:t>
      </w:r>
      <w:r w:rsidR="00A05267">
        <w:t>tohoto prohlášení je stanovení postupů mezi školou a zákonným zástupcem pro</w:t>
      </w:r>
      <w:r w:rsidRPr="00302AF9">
        <w:t xml:space="preserve"> bezpečnost a ochranu zdraví </w:t>
      </w:r>
      <w:r w:rsidR="00A05267">
        <w:t>žáka</w:t>
      </w:r>
      <w:r w:rsidRPr="00302AF9">
        <w:t xml:space="preserve"> při vzdělávání a s ním přímo souvisejících </w:t>
      </w:r>
      <w:r w:rsidRPr="00302AF9">
        <w:lastRenderedPageBreak/>
        <w:t xml:space="preserve">činnostech a při poskytování </w:t>
      </w:r>
      <w:r w:rsidR="00A05267">
        <w:t>dalších služeb školou</w:t>
      </w:r>
      <w:r w:rsidRPr="00302AF9">
        <w:t xml:space="preserve"> v souladu se zvláštními potřebami </w:t>
      </w:r>
      <w:r w:rsidR="00A05267">
        <w:t>žáka</w:t>
      </w:r>
      <w:r w:rsidRPr="00302AF9">
        <w:t xml:space="preserve"> vzhledem k jeho </w:t>
      </w:r>
      <w:r>
        <w:t>o</w:t>
      </w:r>
      <w:r w:rsidRPr="00302AF9">
        <w:t>nemocnění.</w:t>
      </w:r>
    </w:p>
    <w:p w14:paraId="38B3ADC2" w14:textId="20E03C36" w:rsidR="0059778F" w:rsidRPr="00A00FC6" w:rsidRDefault="0059778F" w:rsidP="00A05267">
      <w:pPr>
        <w:spacing w:line="240" w:lineRule="auto"/>
        <w:contextualSpacing/>
        <w:jc w:val="both"/>
      </w:pPr>
    </w:p>
    <w:p w14:paraId="140BB2BE" w14:textId="55A6590E" w:rsidR="00A05267" w:rsidRDefault="00A05267">
      <w:pPr>
        <w:numPr>
          <w:ilvl w:val="0"/>
          <w:numId w:val="2"/>
        </w:numPr>
        <w:spacing w:line="240" w:lineRule="auto"/>
        <w:ind w:left="567" w:hanging="567"/>
        <w:contextualSpacing/>
        <w:jc w:val="both"/>
      </w:pPr>
      <w:r>
        <w:t>Škola</w:t>
      </w:r>
      <w:r w:rsidR="008B33C1" w:rsidRPr="00A00FC6">
        <w:t xml:space="preserve"> se zavazuje </w:t>
      </w:r>
      <w:r>
        <w:t>postupovat dle metod dohodnutých v tomto prohlášení a zákonný zástupce se zavazuje poskytovat škole nezbytnou součinnost.</w:t>
      </w:r>
    </w:p>
    <w:p w14:paraId="1FD4E50A" w14:textId="77777777" w:rsidR="00A05267" w:rsidRDefault="00A05267" w:rsidP="00A05267">
      <w:pPr>
        <w:pStyle w:val="ListParagraph"/>
      </w:pPr>
    </w:p>
    <w:p w14:paraId="65BEC1B5" w14:textId="77777777" w:rsidR="00A05267" w:rsidRDefault="00A05267">
      <w:pPr>
        <w:numPr>
          <w:ilvl w:val="0"/>
          <w:numId w:val="2"/>
        </w:numPr>
        <w:spacing w:line="240" w:lineRule="auto"/>
        <w:ind w:left="567" w:hanging="567"/>
        <w:contextualSpacing/>
        <w:jc w:val="both"/>
      </w:pPr>
      <w:r>
        <w:t>Účastníci se také zavazují učinit vše, co je v jejich silách a je rozumně očekávatelné, pokud taková opatření nebo činnosti mohou napomoci zkvalitnění poskytování vzdělávání žákovi, a to včetně případného stanovení individuálního vzdělávacího plánu žákovi, a to s ohledem na to, že onemocnění žáka je zvláštním důvodem pro případné poskytnutí individuálního vzdělávacího plánu žákovi.</w:t>
      </w:r>
      <w:r w:rsidR="008B33C1" w:rsidRPr="00A00FC6">
        <w:t xml:space="preserve"> </w:t>
      </w:r>
    </w:p>
    <w:p w14:paraId="621A1AA3" w14:textId="77777777" w:rsidR="00A05267" w:rsidRDefault="00A05267" w:rsidP="00A05267">
      <w:pPr>
        <w:pStyle w:val="ListParagraph"/>
      </w:pPr>
    </w:p>
    <w:p w14:paraId="334019E0" w14:textId="4636F058" w:rsidR="00274886" w:rsidRDefault="00A05267">
      <w:pPr>
        <w:numPr>
          <w:ilvl w:val="0"/>
          <w:numId w:val="2"/>
        </w:numPr>
        <w:spacing w:line="240" w:lineRule="auto"/>
        <w:ind w:left="567" w:hanging="567"/>
        <w:contextualSpacing/>
        <w:jc w:val="both"/>
      </w:pPr>
      <w:r w:rsidRPr="00302AF9">
        <w:t xml:space="preserve">Škola se touto </w:t>
      </w:r>
      <w:r>
        <w:t xml:space="preserve">dohodou </w:t>
      </w:r>
      <w:r w:rsidRPr="00302AF9">
        <w:t xml:space="preserve">zavazuje zajistit bezpečnost a ochranu zdraví dítěte při vzdělávání a s ním přímo souvisejících činnostech a při poskytování školských služeb a poskytnout dítěti péči v rozsahu </w:t>
      </w:r>
      <w:r>
        <w:t>potřebném v souladu s aktuálním stavem dítěte</w:t>
      </w:r>
      <w:r w:rsidRPr="00302AF9">
        <w:t>.</w:t>
      </w:r>
    </w:p>
    <w:p w14:paraId="46CE662A" w14:textId="77777777" w:rsidR="003D5432" w:rsidRDefault="003D5432" w:rsidP="003D5432">
      <w:pPr>
        <w:spacing w:line="240" w:lineRule="auto"/>
        <w:contextualSpacing/>
        <w:jc w:val="both"/>
      </w:pPr>
    </w:p>
    <w:p w14:paraId="03E53AE4" w14:textId="77777777" w:rsidR="008A5B62" w:rsidRDefault="00E84E0A" w:rsidP="008A5B62">
      <w:pPr>
        <w:spacing w:line="240" w:lineRule="auto"/>
        <w:jc w:val="center"/>
        <w:rPr>
          <w:b/>
        </w:rPr>
      </w:pPr>
      <w:r w:rsidRPr="00A00FC6">
        <w:rPr>
          <w:b/>
        </w:rPr>
        <w:t>I</w:t>
      </w:r>
      <w:r w:rsidR="00811587" w:rsidRPr="00A00FC6">
        <w:rPr>
          <w:b/>
        </w:rPr>
        <w:t>I</w:t>
      </w:r>
      <w:r w:rsidRPr="00A00FC6">
        <w:rPr>
          <w:b/>
        </w:rPr>
        <w:t>I.</w:t>
      </w:r>
    </w:p>
    <w:p w14:paraId="126E5AB9" w14:textId="231E7D0F" w:rsidR="008A5B62" w:rsidRPr="008A5B62" w:rsidRDefault="008A5B62" w:rsidP="008A5B62">
      <w:pPr>
        <w:spacing w:line="240" w:lineRule="auto"/>
        <w:jc w:val="center"/>
        <w:rPr>
          <w:b/>
        </w:rPr>
      </w:pPr>
      <w:r>
        <w:rPr>
          <w:b/>
          <w:bCs/>
        </w:rPr>
        <w:t>Péče o žáka</w:t>
      </w:r>
    </w:p>
    <w:p w14:paraId="30A90458" w14:textId="3DE45498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 w:rsidRPr="003406AF">
        <w:t xml:space="preserve">Škola </w:t>
      </w:r>
      <w:r>
        <w:t>určuje</w:t>
      </w:r>
      <w:r w:rsidRPr="003406AF">
        <w:t xml:space="preserve"> fyzickou osobu, </w:t>
      </w:r>
      <w:r>
        <w:t xml:space="preserve">a to </w:t>
      </w:r>
      <w:r w:rsidRPr="000160C3">
        <w:rPr>
          <w:highlight w:val="yellow"/>
        </w:rPr>
        <w:t>Jméno a Příjmení, dat. nar., bydliště</w:t>
      </w:r>
      <w:r>
        <w:t xml:space="preserve">, </w:t>
      </w:r>
      <w:r w:rsidRPr="003406AF">
        <w:t xml:space="preserve">která bude školou pověřena k zajištění péče o dítě s </w:t>
      </w:r>
      <w:r>
        <w:t>o</w:t>
      </w:r>
      <w:r w:rsidRPr="003406AF">
        <w:t>nemocněním (dále jen „Osoba vykonávající péči“).</w:t>
      </w:r>
    </w:p>
    <w:p w14:paraId="4D886D8A" w14:textId="77777777" w:rsidR="000160C3" w:rsidRDefault="000160C3" w:rsidP="000160C3">
      <w:pPr>
        <w:pStyle w:val="ListParagraph"/>
        <w:spacing w:line="240" w:lineRule="auto"/>
        <w:ind w:left="567"/>
        <w:jc w:val="both"/>
      </w:pPr>
    </w:p>
    <w:p w14:paraId="5F1877D0" w14:textId="7D5BA5BA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 w:rsidRPr="003406AF">
        <w:t xml:space="preserve">Škola </w:t>
      </w:r>
      <w:r>
        <w:t xml:space="preserve">určuje </w:t>
      </w:r>
      <w:r w:rsidRPr="003406AF">
        <w:t>fyzickou osobu,</w:t>
      </w:r>
      <w:r>
        <w:t xml:space="preserve"> a to </w:t>
      </w:r>
      <w:r w:rsidRPr="000160C3">
        <w:rPr>
          <w:highlight w:val="yellow"/>
        </w:rPr>
        <w:t>Jméno a Příjmení, dat. nar., bydliště</w:t>
      </w:r>
      <w:r>
        <w:t>,</w:t>
      </w:r>
      <w:r w:rsidRPr="003406AF">
        <w:t xml:space="preserve"> která bude školou pověřena k zajištění péče o dítě s </w:t>
      </w:r>
      <w:r>
        <w:t>o</w:t>
      </w:r>
      <w:r w:rsidRPr="003406AF">
        <w:t xml:space="preserve">nemocněním v rozsahu v případě, kdy </w:t>
      </w:r>
      <w:r>
        <w:t>o</w:t>
      </w:r>
      <w:r w:rsidRPr="003406AF">
        <w:t>soba vykonávající péči nebude přítomna ve škole (dále jen „Náhradní osoba vykonávající péči“).</w:t>
      </w:r>
    </w:p>
    <w:p w14:paraId="5C00C221" w14:textId="77777777" w:rsidR="000160C3" w:rsidRDefault="000160C3" w:rsidP="000160C3">
      <w:pPr>
        <w:spacing w:line="240" w:lineRule="auto"/>
        <w:jc w:val="both"/>
      </w:pPr>
    </w:p>
    <w:p w14:paraId="48B94A38" w14:textId="13AA3143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 w:rsidRPr="003406AF">
        <w:t xml:space="preserve">Škola prohlašuje, že </w:t>
      </w:r>
      <w:r>
        <w:t>o</w:t>
      </w:r>
      <w:r w:rsidRPr="003406AF">
        <w:t xml:space="preserve">sobu vykonávající péči a </w:t>
      </w:r>
      <w:r>
        <w:t>n</w:t>
      </w:r>
      <w:r w:rsidRPr="003406AF">
        <w:t xml:space="preserve">áhradní osobu vykonávající péči seznámila s rozsahem práv a povinností vyplývajících škole z této </w:t>
      </w:r>
      <w:r>
        <w:t>dohody a že ve spolupráci se zákonným zástupcem byly také tyto osoby poučeny o postupu v případě ataky nebo v případě, že je dítě bude informovat o problémech</w:t>
      </w:r>
      <w:r w:rsidRPr="003406AF">
        <w:t>.</w:t>
      </w:r>
      <w:r>
        <w:t xml:space="preserve"> Škola dále prohlašuje, že osoby uvedené v čl. 3.1. a 3.2., byly řádně proškoleny v postupech poskytnutí první pomoci a byly jim předány pokyny poskytnuté zákonnými zástupci</w:t>
      </w:r>
      <w:r w:rsidR="0008709D" w:rsidRPr="0008709D">
        <w:rPr>
          <w:highlight w:val="yellow"/>
        </w:rPr>
        <w:t>, kdy správný postup je zachycen také v příloze č. 2, kterou tvoří plán postupu.</w:t>
      </w:r>
    </w:p>
    <w:p w14:paraId="2A48F127" w14:textId="77777777" w:rsidR="000160C3" w:rsidRDefault="000160C3" w:rsidP="000160C3">
      <w:pPr>
        <w:spacing w:line="240" w:lineRule="auto"/>
        <w:jc w:val="both"/>
      </w:pPr>
    </w:p>
    <w:p w14:paraId="07611027" w14:textId="3DF1A45F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>Škola se zavazuje, že v případě absence osoby vykonávající péči a náhradní osoby vykonávající péči, zajistí fyzickou osobu, která bude řádně proškolena o onemocnění HAE a dále, že této osobě předá kontakt na zákonného zástupce a poučí ji o tom, že v případě nejasností je třeba ihned kontaktovat zákonného zástupce</w:t>
      </w:r>
      <w:r w:rsidR="0008709D">
        <w:t xml:space="preserve"> </w:t>
      </w:r>
      <w:r w:rsidR="0008709D" w:rsidRPr="0008709D">
        <w:rPr>
          <w:highlight w:val="yellow"/>
        </w:rPr>
        <w:t>nebo postupovat v souladu s plánem postupu</w:t>
      </w:r>
      <w:r w:rsidR="0008709D">
        <w:t>.</w:t>
      </w:r>
    </w:p>
    <w:p w14:paraId="3DFB218E" w14:textId="77777777" w:rsidR="000160C3" w:rsidRDefault="000160C3" w:rsidP="000160C3">
      <w:pPr>
        <w:spacing w:line="240" w:lineRule="auto"/>
        <w:jc w:val="both"/>
      </w:pPr>
    </w:p>
    <w:p w14:paraId="4AD193FD" w14:textId="77777777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 w:rsidRPr="003406AF">
        <w:t xml:space="preserve">Zákonní zástupci prohlašují, že je jim známo, které osoby jsou ustanoveny k zajištění péče o dítě dle této </w:t>
      </w:r>
      <w:r>
        <w:t>dohody</w:t>
      </w:r>
      <w:r w:rsidRPr="003406AF">
        <w:t xml:space="preserve"> a s ustanovením těchto osob bez výhrad souhlasí.</w:t>
      </w:r>
    </w:p>
    <w:p w14:paraId="652735FD" w14:textId="77777777" w:rsidR="000160C3" w:rsidRDefault="000160C3" w:rsidP="000160C3">
      <w:pPr>
        <w:pStyle w:val="ListParagraph"/>
      </w:pPr>
    </w:p>
    <w:p w14:paraId="27254D86" w14:textId="760FC833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 xml:space="preserve">Zákonný zástupce se zavazuje poskytnout škole veškerou součinnost při plnění práv a povinností školy z této dohody, především je povinen být k dispozici k telefonické konzultaci týkající se zdravotního stavu </w:t>
      </w:r>
      <w:r w:rsidR="008A5B62">
        <w:t>žáka</w:t>
      </w:r>
      <w:r>
        <w:t>.</w:t>
      </w:r>
    </w:p>
    <w:p w14:paraId="5D1BD96E" w14:textId="77777777" w:rsidR="000160C3" w:rsidRDefault="000160C3" w:rsidP="000160C3">
      <w:pPr>
        <w:pStyle w:val="ListParagraph"/>
      </w:pPr>
    </w:p>
    <w:p w14:paraId="29A96EBA" w14:textId="409C148D" w:rsidR="000160C3" w:rsidRDefault="000160C3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 xml:space="preserve">Zákonný zástupce se zavazuje </w:t>
      </w:r>
      <w:r w:rsidR="008A5B62">
        <w:t>mj. seznámit</w:t>
      </w:r>
      <w:r>
        <w:t xml:space="preserve"> osob</w:t>
      </w:r>
      <w:r w:rsidR="008A5B62">
        <w:t>u</w:t>
      </w:r>
      <w:r>
        <w:t xml:space="preserve"> vykonávající péči a náhradní osob</w:t>
      </w:r>
      <w:r w:rsidR="008A5B62">
        <w:t>u</w:t>
      </w:r>
      <w:r>
        <w:t xml:space="preserve"> vykonávající péči</w:t>
      </w:r>
      <w:r w:rsidR="008A5B62">
        <w:t>, případně i další osoby určené školou se zásadami péče o žáka</w:t>
      </w:r>
      <w:r>
        <w:t xml:space="preserve"> </w:t>
      </w:r>
      <w:r w:rsidR="008A5B62">
        <w:t>s onemocněním.</w:t>
      </w:r>
    </w:p>
    <w:p w14:paraId="6565FE8C" w14:textId="77777777" w:rsidR="008A5B62" w:rsidRDefault="008A5B62" w:rsidP="008A5B62">
      <w:pPr>
        <w:pStyle w:val="ListParagraph"/>
      </w:pPr>
    </w:p>
    <w:p w14:paraId="3C0955BE" w14:textId="386D0A3E" w:rsidR="008A5B62" w:rsidRDefault="008A5B62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>Škola se zavazuje ke vzájemné spolupráci se zákonnými zástupci dítěte při plnění práv a povinností vyplývajících z tohoto prohlášení.</w:t>
      </w:r>
    </w:p>
    <w:p w14:paraId="7F736203" w14:textId="77777777" w:rsidR="008A5B62" w:rsidRDefault="008A5B62" w:rsidP="008A5B62">
      <w:pPr>
        <w:spacing w:line="240" w:lineRule="auto"/>
        <w:jc w:val="both"/>
      </w:pPr>
    </w:p>
    <w:p w14:paraId="76D98C0F" w14:textId="4F88BFFE" w:rsidR="008A5B62" w:rsidRDefault="008A5B62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lastRenderedPageBreak/>
        <w:t>Škola se v rámci plnění povinností z tohoto prohlášení zavazuje při zániku způsobilosti osob dle čl. 3.1 a 3.2, pověřit péčí nové osoby.</w:t>
      </w:r>
    </w:p>
    <w:p w14:paraId="62408C0D" w14:textId="77777777" w:rsidR="008A5B62" w:rsidRDefault="008A5B62" w:rsidP="008A5B62">
      <w:pPr>
        <w:spacing w:line="240" w:lineRule="auto"/>
        <w:jc w:val="both"/>
      </w:pPr>
    </w:p>
    <w:p w14:paraId="12DF0D7E" w14:textId="4071D44A" w:rsidR="008A5B62" w:rsidRDefault="008A5B62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 xml:space="preserve">Škola se zavazuje poskytnout </w:t>
      </w:r>
      <w:r w:rsidR="00E64955">
        <w:t>žákovi</w:t>
      </w:r>
      <w:r>
        <w:t xml:space="preserve"> rovné příležitosti týkající se zapojení </w:t>
      </w:r>
      <w:r w:rsidR="00E64955">
        <w:t>žáka</w:t>
      </w:r>
      <w:r>
        <w:t xml:space="preserve"> do kolektivu, přičemž se zejména zavazuje, že nebude dítě diskriminovat v přístupu ke školním akcím (zejména školám v přírodě, sportovním dnům, výletům apod.), mimoškolním aktivitám či přístupu do školní družiny.</w:t>
      </w:r>
    </w:p>
    <w:p w14:paraId="3B6C4368" w14:textId="77777777" w:rsidR="008A5B62" w:rsidRDefault="008A5B62" w:rsidP="008A5B62">
      <w:pPr>
        <w:spacing w:line="240" w:lineRule="auto"/>
        <w:jc w:val="both"/>
      </w:pPr>
    </w:p>
    <w:p w14:paraId="12155FEF" w14:textId="09A4F8E7" w:rsidR="008A5B62" w:rsidRDefault="008A5B62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 xml:space="preserve">Dále se škola zavazuje poučit vyučující </w:t>
      </w:r>
      <w:r w:rsidR="00E64955">
        <w:t>žáka</w:t>
      </w:r>
      <w:r>
        <w:t xml:space="preserve"> o jeho onemocnění a podmínkách zkoušení </w:t>
      </w:r>
      <w:r w:rsidR="00E64955">
        <w:t>žáka</w:t>
      </w:r>
      <w:r>
        <w:t xml:space="preserve"> po jeho absenci z důvodu ataky onemocnění. Kdy v případě návratu </w:t>
      </w:r>
      <w:r w:rsidR="00E64955">
        <w:t>žáka</w:t>
      </w:r>
      <w:r>
        <w:t xml:space="preserve"> do školy, se škola zavazuje poskytnout </w:t>
      </w:r>
      <w:r w:rsidR="00E64955">
        <w:t>žákovi</w:t>
      </w:r>
      <w:r>
        <w:t xml:space="preserve"> alespoň tři dny pro účely nastudování učiva které se probíralo v době jeho absence, kdy po dobu těchto tří dnů nebude </w:t>
      </w:r>
      <w:r w:rsidR="00E64955">
        <w:t>žáka</w:t>
      </w:r>
      <w:r>
        <w:t xml:space="preserve"> vystavovat doplňkovému zkoušení ze zmeškané výuky.</w:t>
      </w:r>
    </w:p>
    <w:p w14:paraId="525308E7" w14:textId="77777777" w:rsidR="008A5B62" w:rsidRDefault="008A5B62" w:rsidP="008A5B62">
      <w:pPr>
        <w:spacing w:line="240" w:lineRule="auto"/>
        <w:jc w:val="both"/>
      </w:pPr>
    </w:p>
    <w:p w14:paraId="3ECD4F3F" w14:textId="5B89E6BC" w:rsidR="008A5B62" w:rsidRDefault="008A5B62">
      <w:pPr>
        <w:pStyle w:val="ListParagraph"/>
        <w:numPr>
          <w:ilvl w:val="0"/>
          <w:numId w:val="5"/>
        </w:numPr>
        <w:spacing w:line="240" w:lineRule="auto"/>
        <w:ind w:left="567" w:hanging="567"/>
        <w:jc w:val="both"/>
      </w:pPr>
      <w:r>
        <w:t>Škola plní</w:t>
      </w:r>
      <w:r w:rsidR="00E64955">
        <w:t xml:space="preserve"> své</w:t>
      </w:r>
      <w:r>
        <w:t xml:space="preserve"> povinnosti v rozsahu poučení osoby vykonávající péči a náhradní osoby vykonávající péči </w:t>
      </w:r>
      <w:r w:rsidR="00E64955">
        <w:t>nad žákem s onemocněním</w:t>
      </w:r>
      <w:r>
        <w:t xml:space="preserve">. Strany berou na vědomí, že škola je odpovědná pouze za splnění povinností v rozsahu poučení odpovědné osoby a náhradní odpovědné osoby o stavu </w:t>
      </w:r>
      <w:r w:rsidR="00E64955">
        <w:t>žáka</w:t>
      </w:r>
      <w:r>
        <w:t xml:space="preserve"> s onemocněním. Škola neodpovídá za případné zhoršení zdravotního stavu dítěte, případné vedlejší účinky medikace, splnila-li povinnosti vyplývající z této dohody.</w:t>
      </w:r>
    </w:p>
    <w:p w14:paraId="79AA6F85" w14:textId="77777777" w:rsidR="00D72E3A" w:rsidRPr="00A00FC6" w:rsidRDefault="00D72E3A" w:rsidP="0059778F">
      <w:pPr>
        <w:spacing w:line="240" w:lineRule="auto"/>
        <w:jc w:val="both"/>
        <w:rPr>
          <w:rFonts w:eastAsiaTheme="minorEastAsia"/>
          <w:color w:val="000000" w:themeColor="text1"/>
          <w:lang w:eastAsia="cs-CZ"/>
        </w:rPr>
      </w:pPr>
    </w:p>
    <w:p w14:paraId="657777C2" w14:textId="2A89959B" w:rsidR="00E84E0A" w:rsidRPr="00A00FC6" w:rsidRDefault="00E64955" w:rsidP="00D93957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IV</w:t>
      </w:r>
      <w:r w:rsidR="00E84E0A" w:rsidRPr="00A00FC6">
        <w:rPr>
          <w:b/>
          <w:highlight w:val="white"/>
        </w:rPr>
        <w:t xml:space="preserve">. </w:t>
      </w:r>
    </w:p>
    <w:p w14:paraId="333A2B83" w14:textId="77777777" w:rsidR="00E84E0A" w:rsidRPr="00A00FC6" w:rsidRDefault="00E84E0A" w:rsidP="00D93957">
      <w:pPr>
        <w:spacing w:line="240" w:lineRule="auto"/>
        <w:jc w:val="center"/>
        <w:rPr>
          <w:highlight w:val="white"/>
        </w:rPr>
      </w:pPr>
      <w:r w:rsidRPr="00A00FC6">
        <w:rPr>
          <w:b/>
          <w:highlight w:val="white"/>
        </w:rPr>
        <w:t>Závěrečná ustanovení</w:t>
      </w:r>
    </w:p>
    <w:p w14:paraId="60FEA110" w14:textId="43C998BF" w:rsidR="00274886" w:rsidRDefault="00274886">
      <w:pPr>
        <w:pStyle w:val="ListParagraph"/>
        <w:numPr>
          <w:ilvl w:val="0"/>
          <w:numId w:val="4"/>
        </w:numPr>
        <w:ind w:left="567" w:hanging="567"/>
      </w:pPr>
      <w:r w:rsidRPr="00274886">
        <w:t>T</w:t>
      </w:r>
      <w:r w:rsidR="00E64955">
        <w:t xml:space="preserve">oto prohlášení </w:t>
      </w:r>
      <w:r w:rsidRPr="00274886">
        <w:t>nabývá platnosti a účinnosti podpisem posledního účastníka.</w:t>
      </w:r>
    </w:p>
    <w:p w14:paraId="27F5B8B8" w14:textId="77777777" w:rsidR="00E64955" w:rsidRDefault="00E64955" w:rsidP="00E64955">
      <w:pPr>
        <w:pStyle w:val="ListParagraph"/>
        <w:ind w:left="567"/>
      </w:pPr>
    </w:p>
    <w:p w14:paraId="733B4A20" w14:textId="2496AF23" w:rsidR="00E64955" w:rsidRPr="00274886" w:rsidRDefault="00E64955">
      <w:pPr>
        <w:pStyle w:val="ListParagraph"/>
        <w:numPr>
          <w:ilvl w:val="0"/>
          <w:numId w:val="4"/>
        </w:numPr>
        <w:ind w:left="567" w:hanging="567"/>
      </w:pPr>
      <w:r>
        <w:t>Prohlášení se uzavírá na dobu určitou, a to na dobu trvání docházky žáka do školy, resp. na dobu poskytování vzdělávání či jiných souvisejících služeb školou žákovi.</w:t>
      </w:r>
    </w:p>
    <w:p w14:paraId="043A2C94" w14:textId="77777777" w:rsidR="00274886" w:rsidRDefault="00274886" w:rsidP="00EA4300">
      <w:pPr>
        <w:pStyle w:val="ListParagraph"/>
        <w:spacing w:line="240" w:lineRule="auto"/>
        <w:ind w:left="567" w:hanging="567"/>
        <w:jc w:val="both"/>
      </w:pPr>
    </w:p>
    <w:p w14:paraId="4F03F4A2" w14:textId="0D1B6389" w:rsidR="006B0B18" w:rsidRPr="00EA4300" w:rsidRDefault="00E64955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</w:pPr>
      <w:r>
        <w:t>Prohlášení</w:t>
      </w:r>
      <w:r w:rsidR="006B0B18" w:rsidRPr="00EA4300">
        <w:t xml:space="preserve"> je vyhotoven</w:t>
      </w:r>
      <w:r>
        <w:t>o</w:t>
      </w:r>
      <w:r w:rsidR="006B0B18" w:rsidRPr="00EA4300">
        <w:t xml:space="preserve"> ve dvou stejnopisech s platností originálu, kdy každá ze stran obdrží po jednom vyhotovení.</w:t>
      </w:r>
    </w:p>
    <w:p w14:paraId="65CCC25E" w14:textId="77777777" w:rsidR="006B0B18" w:rsidRPr="00EA4300" w:rsidRDefault="006B0B18">
      <w:pPr>
        <w:spacing w:line="240" w:lineRule="auto"/>
        <w:ind w:left="567" w:hanging="567"/>
        <w:jc w:val="both"/>
      </w:pPr>
    </w:p>
    <w:p w14:paraId="7B496FFA" w14:textId="18AF8EBB" w:rsidR="006B0B18" w:rsidRPr="00EA4300" w:rsidRDefault="00E64955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</w:pPr>
      <w:r>
        <w:t>Prohlášení</w:t>
      </w:r>
      <w:r w:rsidR="006B0B18" w:rsidRPr="00EA4300">
        <w:t xml:space="preserve"> je možné měnit pouze prostřednictvím </w:t>
      </w:r>
      <w:r>
        <w:t>písemných</w:t>
      </w:r>
      <w:r w:rsidR="006B0B18" w:rsidRPr="00EA4300">
        <w:t xml:space="preserve"> dodatků podepsaných oběma stranami.</w:t>
      </w:r>
    </w:p>
    <w:p w14:paraId="4B59D63C" w14:textId="77777777" w:rsidR="006B0B18" w:rsidRPr="00EA4300" w:rsidRDefault="006B0B18">
      <w:pPr>
        <w:spacing w:line="240" w:lineRule="auto"/>
        <w:ind w:left="567" w:hanging="567"/>
        <w:jc w:val="both"/>
      </w:pPr>
    </w:p>
    <w:p w14:paraId="507CA4EC" w14:textId="7CE29A69" w:rsidR="006B0B18" w:rsidRPr="00EA4300" w:rsidRDefault="006B0B18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</w:pPr>
      <w:r w:rsidRPr="00EA4300">
        <w:t xml:space="preserve">Případná neplatnost některého z ujednání nemá vliv na platnost ostatních ustanovení; smluvní strany se v takovém případě zavazují poskytnout si vzájemnou součinnost k uzavření dodatku, kde bude neplatná část </w:t>
      </w:r>
      <w:r w:rsidR="00E64955">
        <w:t>bude</w:t>
      </w:r>
      <w:r w:rsidRPr="00EA4300">
        <w:t xml:space="preserve"> nahrazena novým ujednáním, a to bez zbytečného odkladu. </w:t>
      </w:r>
    </w:p>
    <w:p w14:paraId="57AC6926" w14:textId="77777777" w:rsidR="006B0B18" w:rsidRPr="00EA4300" w:rsidRDefault="006B0B18">
      <w:pPr>
        <w:spacing w:line="240" w:lineRule="auto"/>
        <w:ind w:left="567" w:hanging="567"/>
        <w:jc w:val="both"/>
      </w:pPr>
    </w:p>
    <w:p w14:paraId="1EE8FEB3" w14:textId="06559DFC" w:rsidR="006B0B18" w:rsidRPr="00EA4300" w:rsidRDefault="006B0B18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</w:pPr>
      <w:r w:rsidRPr="00EA4300">
        <w:t>Smluvní strany prohlašují, že si smlouvu přečetly, s jejím obsahem souhlasí, což stvrzují svými podpisy.</w:t>
      </w:r>
      <w:r w:rsidRPr="00D72E3A">
        <w:t xml:space="preserve"> </w:t>
      </w:r>
      <w:r w:rsidRPr="00EA4300">
        <w:t>Tato smlouva nabývá platnosti a účinnosti podpisem posledního účastníka.</w:t>
      </w:r>
    </w:p>
    <w:p w14:paraId="50F984FE" w14:textId="77777777" w:rsidR="005940E2" w:rsidRPr="00A00FC6" w:rsidRDefault="005940E2" w:rsidP="00D93957">
      <w:pPr>
        <w:pStyle w:val="Bezmezer1"/>
        <w:jc w:val="both"/>
        <w:rPr>
          <w:rFonts w:ascii="Arial" w:hAnsi="Arial" w:cs="Arial"/>
        </w:rPr>
      </w:pPr>
    </w:p>
    <w:p w14:paraId="2A85ACDA" w14:textId="3EB09B52" w:rsidR="00236E74" w:rsidRPr="00A00FC6" w:rsidRDefault="00236E74" w:rsidP="00D93957">
      <w:pPr>
        <w:pStyle w:val="Bezmezer1"/>
        <w:jc w:val="both"/>
        <w:rPr>
          <w:rFonts w:ascii="Arial" w:hAnsi="Arial" w:cs="Arial"/>
        </w:rPr>
      </w:pPr>
      <w:r w:rsidRPr="00A00FC6">
        <w:rPr>
          <w:rFonts w:ascii="Arial" w:hAnsi="Arial" w:cs="Arial"/>
        </w:rPr>
        <w:t>V Brně dne ………………………………….</w:t>
      </w:r>
    </w:p>
    <w:p w14:paraId="1F34F6C2" w14:textId="18437E9F" w:rsidR="00236E74" w:rsidRDefault="00236E74" w:rsidP="00D93957">
      <w:pPr>
        <w:pStyle w:val="Bezmezer1"/>
        <w:jc w:val="both"/>
        <w:rPr>
          <w:rFonts w:ascii="Arial" w:hAnsi="Arial" w:cs="Arial"/>
        </w:rPr>
      </w:pPr>
    </w:p>
    <w:p w14:paraId="705D4777" w14:textId="458B98CA" w:rsidR="00236E74" w:rsidRPr="00A00FC6" w:rsidRDefault="00236E74" w:rsidP="00D93957">
      <w:pPr>
        <w:pStyle w:val="Bezmezer1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6E74" w:rsidRPr="00A00FC6" w14:paraId="350530F6" w14:textId="77777777" w:rsidTr="00236E74">
        <w:tc>
          <w:tcPr>
            <w:tcW w:w="4531" w:type="dxa"/>
          </w:tcPr>
          <w:p w14:paraId="3086D954" w14:textId="1299688F" w:rsidR="00236E74" w:rsidRPr="00A00FC6" w:rsidRDefault="00236E74" w:rsidP="00236E74">
            <w:pPr>
              <w:pStyle w:val="Bezmezer1"/>
              <w:jc w:val="center"/>
              <w:rPr>
                <w:rFonts w:ascii="Arial" w:hAnsi="Arial" w:cs="Arial"/>
                <w:b/>
                <w:bCs/>
              </w:rPr>
            </w:pPr>
            <w:r w:rsidRPr="00A00FC6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72C9CE23" w14:textId="6AD88952" w:rsidR="00587E3B" w:rsidRPr="00E64955" w:rsidRDefault="00E64955" w:rsidP="00236E74">
            <w:pPr>
              <w:pStyle w:val="Bezmezer1"/>
              <w:jc w:val="center"/>
              <w:rPr>
                <w:rFonts w:ascii="Arial" w:hAnsi="Arial" w:cs="Arial"/>
                <w:highlight w:val="yellow"/>
              </w:rPr>
            </w:pPr>
            <w:r w:rsidRPr="00E64955">
              <w:rPr>
                <w:rFonts w:ascii="Arial" w:hAnsi="Arial" w:cs="Arial"/>
                <w:b/>
                <w:bCs/>
                <w:highlight w:val="yellow"/>
              </w:rPr>
              <w:t>Název</w:t>
            </w:r>
          </w:p>
          <w:p w14:paraId="5E81FE7C" w14:textId="32629B65" w:rsidR="006B0B18" w:rsidRPr="00A00FC6" w:rsidRDefault="00E64955" w:rsidP="005940E2">
            <w:pPr>
              <w:pStyle w:val="Bezmezer1"/>
              <w:jc w:val="center"/>
              <w:rPr>
                <w:rFonts w:ascii="Arial" w:hAnsi="Arial" w:cs="Arial"/>
              </w:rPr>
            </w:pPr>
            <w:r w:rsidRPr="00E64955">
              <w:rPr>
                <w:rFonts w:ascii="Arial" w:hAnsi="Arial" w:cs="Arial"/>
                <w:highlight w:val="yellow"/>
              </w:rPr>
              <w:t>Jméno a příjmení, pozice</w:t>
            </w:r>
          </w:p>
          <w:p w14:paraId="38C4A60C" w14:textId="79FA820F" w:rsidR="00236E74" w:rsidRPr="00A00FC6" w:rsidRDefault="00E64955" w:rsidP="00236E74">
            <w:pPr>
              <w:pStyle w:val="Bezmezer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škola</w:t>
            </w:r>
          </w:p>
        </w:tc>
        <w:tc>
          <w:tcPr>
            <w:tcW w:w="4531" w:type="dxa"/>
          </w:tcPr>
          <w:p w14:paraId="120EBB67" w14:textId="77777777" w:rsidR="00236E74" w:rsidRPr="00A00FC6" w:rsidRDefault="00236E74" w:rsidP="00236E74">
            <w:pPr>
              <w:pStyle w:val="Bezmezer1"/>
              <w:jc w:val="center"/>
              <w:rPr>
                <w:rFonts w:ascii="Arial" w:hAnsi="Arial" w:cs="Arial"/>
                <w:b/>
                <w:bCs/>
              </w:rPr>
            </w:pPr>
            <w:r w:rsidRPr="00A00FC6"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23B79684" w14:textId="3319B73D" w:rsidR="00236E74" w:rsidRPr="00A00FC6" w:rsidRDefault="00236E74" w:rsidP="00236E74">
            <w:pPr>
              <w:pStyle w:val="Bezmezer1"/>
              <w:jc w:val="center"/>
              <w:rPr>
                <w:rFonts w:ascii="Arial" w:hAnsi="Arial" w:cs="Arial"/>
              </w:rPr>
            </w:pPr>
            <w:r w:rsidRPr="00A00FC6">
              <w:rPr>
                <w:rFonts w:ascii="Arial" w:hAnsi="Arial" w:cs="Arial"/>
                <w:highlight w:val="yellow"/>
              </w:rPr>
              <w:t>jméno a příjmení</w:t>
            </w:r>
            <w:r w:rsidRPr="00A00FC6">
              <w:rPr>
                <w:rFonts w:ascii="Arial" w:hAnsi="Arial" w:cs="Arial"/>
              </w:rPr>
              <w:t xml:space="preserve"> </w:t>
            </w:r>
          </w:p>
          <w:p w14:paraId="6C595970" w14:textId="77777777" w:rsidR="00236E74" w:rsidRPr="00A00FC6" w:rsidRDefault="00236E74" w:rsidP="00236E74">
            <w:pPr>
              <w:pStyle w:val="Bezmezer1"/>
              <w:jc w:val="center"/>
              <w:rPr>
                <w:rFonts w:ascii="Arial" w:hAnsi="Arial" w:cs="Arial"/>
              </w:rPr>
            </w:pPr>
          </w:p>
          <w:p w14:paraId="6B22E702" w14:textId="5A8EBF9B" w:rsidR="00236E74" w:rsidRPr="00A00FC6" w:rsidRDefault="00E64955" w:rsidP="00236E74">
            <w:pPr>
              <w:pStyle w:val="Bezmezer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zákonný zástupce</w:t>
            </w:r>
          </w:p>
        </w:tc>
      </w:tr>
    </w:tbl>
    <w:p w14:paraId="5BCAAA20" w14:textId="77777777" w:rsidR="0008709D" w:rsidRDefault="0008709D" w:rsidP="0008709D">
      <w:pPr>
        <w:spacing w:line="240" w:lineRule="auto"/>
        <w:rPr>
          <w:b/>
          <w:highlight w:val="white"/>
          <w:u w:val="single"/>
        </w:rPr>
      </w:pPr>
    </w:p>
    <w:p w14:paraId="38E35B53" w14:textId="0A5E3958" w:rsidR="0008709D" w:rsidRPr="00A00FC6" w:rsidRDefault="0008709D" w:rsidP="0008709D">
      <w:pPr>
        <w:spacing w:line="240" w:lineRule="auto"/>
        <w:rPr>
          <w:b/>
          <w:highlight w:val="white"/>
        </w:rPr>
      </w:pPr>
      <w:r w:rsidRPr="00A00FC6">
        <w:rPr>
          <w:b/>
          <w:highlight w:val="white"/>
          <w:u w:val="single"/>
        </w:rPr>
        <w:t>Přílohy:</w:t>
      </w:r>
    </w:p>
    <w:p w14:paraId="053347D6" w14:textId="77777777" w:rsidR="0008709D" w:rsidRDefault="0008709D" w:rsidP="0008709D">
      <w:pPr>
        <w:pStyle w:val="ListParagraph"/>
        <w:numPr>
          <w:ilvl w:val="0"/>
          <w:numId w:val="3"/>
        </w:numPr>
        <w:spacing w:line="240" w:lineRule="auto"/>
        <w:ind w:left="1418" w:hanging="1418"/>
        <w:jc w:val="both"/>
        <w:rPr>
          <w:highlight w:val="yellow"/>
        </w:rPr>
      </w:pPr>
      <w:r>
        <w:rPr>
          <w:highlight w:val="yellow"/>
        </w:rPr>
        <w:t>Lékařská zpráva</w:t>
      </w:r>
    </w:p>
    <w:p w14:paraId="1B579790" w14:textId="77777777" w:rsidR="0008709D" w:rsidRPr="00587E3B" w:rsidRDefault="0008709D" w:rsidP="0008709D">
      <w:pPr>
        <w:pStyle w:val="ListParagraph"/>
        <w:numPr>
          <w:ilvl w:val="0"/>
          <w:numId w:val="3"/>
        </w:numPr>
        <w:spacing w:line="240" w:lineRule="auto"/>
        <w:ind w:left="1418" w:hanging="1418"/>
        <w:jc w:val="both"/>
        <w:rPr>
          <w:highlight w:val="yellow"/>
        </w:rPr>
      </w:pPr>
      <w:r>
        <w:rPr>
          <w:highlight w:val="yellow"/>
        </w:rPr>
        <w:t>Plán postupu</w:t>
      </w:r>
    </w:p>
    <w:p w14:paraId="23162CE8" w14:textId="77777777" w:rsidR="00236E74" w:rsidRPr="00A00FC6" w:rsidRDefault="00236E74" w:rsidP="00E64955">
      <w:pPr>
        <w:spacing w:line="240" w:lineRule="auto"/>
        <w:jc w:val="both"/>
      </w:pPr>
    </w:p>
    <w:sectPr w:rsidR="00236E74" w:rsidRPr="00A00FC6" w:rsidSect="005306F6"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7074" w14:textId="77777777" w:rsidR="0018788F" w:rsidRDefault="0018788F" w:rsidP="00E84E0A">
      <w:pPr>
        <w:spacing w:line="240" w:lineRule="auto"/>
      </w:pPr>
      <w:r>
        <w:separator/>
      </w:r>
    </w:p>
  </w:endnote>
  <w:endnote w:type="continuationSeparator" w:id="0">
    <w:p w14:paraId="34AB6869" w14:textId="77777777" w:rsidR="0018788F" w:rsidRDefault="0018788F" w:rsidP="00E8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38C" w14:textId="77777777" w:rsidR="0018788F" w:rsidRDefault="0018788F" w:rsidP="00E84E0A">
      <w:pPr>
        <w:spacing w:line="240" w:lineRule="auto"/>
      </w:pPr>
      <w:r>
        <w:separator/>
      </w:r>
    </w:p>
  </w:footnote>
  <w:footnote w:type="continuationSeparator" w:id="0">
    <w:p w14:paraId="6D6F73A0" w14:textId="77777777" w:rsidR="0018788F" w:rsidRDefault="0018788F" w:rsidP="00E84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65B6" w14:textId="3AB5753D" w:rsidR="00E84E0A" w:rsidRDefault="00E84E0A" w:rsidP="00B260EC">
    <w:pPr>
      <w:pStyle w:val="Header"/>
    </w:pPr>
  </w:p>
  <w:p w14:paraId="2B783ED0" w14:textId="77777777" w:rsidR="0043407C" w:rsidRDefault="0043407C" w:rsidP="004340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43C"/>
    <w:multiLevelType w:val="hybridMultilevel"/>
    <w:tmpl w:val="01545460"/>
    <w:lvl w:ilvl="0" w:tplc="1008766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F03"/>
    <w:multiLevelType w:val="hybridMultilevel"/>
    <w:tmpl w:val="3E28DA24"/>
    <w:lvl w:ilvl="0" w:tplc="469C2EAC">
      <w:start w:val="1"/>
      <w:numFmt w:val="decimal"/>
      <w:lvlText w:val="Příloha č.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293"/>
    <w:multiLevelType w:val="hybridMultilevel"/>
    <w:tmpl w:val="478C4558"/>
    <w:lvl w:ilvl="0" w:tplc="1D9650B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407"/>
    <w:multiLevelType w:val="hybridMultilevel"/>
    <w:tmpl w:val="6F7A2FD0"/>
    <w:lvl w:ilvl="0" w:tplc="4E30E0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60055"/>
    <w:multiLevelType w:val="hybridMultilevel"/>
    <w:tmpl w:val="730626EE"/>
    <w:lvl w:ilvl="0" w:tplc="CCAA2FD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4243136">
    <w:abstractNumId w:val="0"/>
  </w:num>
  <w:num w:numId="2" w16cid:durableId="1358117635">
    <w:abstractNumId w:val="4"/>
  </w:num>
  <w:num w:numId="3" w16cid:durableId="1593513695">
    <w:abstractNumId w:val="1"/>
  </w:num>
  <w:num w:numId="4" w16cid:durableId="1873299612">
    <w:abstractNumId w:val="3"/>
  </w:num>
  <w:num w:numId="5" w16cid:durableId="64227619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73"/>
    <w:rsid w:val="00007FD5"/>
    <w:rsid w:val="000160C3"/>
    <w:rsid w:val="00034495"/>
    <w:rsid w:val="00035677"/>
    <w:rsid w:val="00036D0B"/>
    <w:rsid w:val="00051E18"/>
    <w:rsid w:val="0006026C"/>
    <w:rsid w:val="0007036B"/>
    <w:rsid w:val="00071649"/>
    <w:rsid w:val="00076017"/>
    <w:rsid w:val="000764CC"/>
    <w:rsid w:val="0008709D"/>
    <w:rsid w:val="00092517"/>
    <w:rsid w:val="000A552D"/>
    <w:rsid w:val="000C0DEA"/>
    <w:rsid w:val="000D28F6"/>
    <w:rsid w:val="000E0E12"/>
    <w:rsid w:val="000E7A09"/>
    <w:rsid w:val="00134E34"/>
    <w:rsid w:val="001416C2"/>
    <w:rsid w:val="00143B0B"/>
    <w:rsid w:val="00161DD5"/>
    <w:rsid w:val="00164CF9"/>
    <w:rsid w:val="00167399"/>
    <w:rsid w:val="001771D0"/>
    <w:rsid w:val="00183D71"/>
    <w:rsid w:val="0018788F"/>
    <w:rsid w:val="001A6353"/>
    <w:rsid w:val="001B1B76"/>
    <w:rsid w:val="001B7011"/>
    <w:rsid w:val="001C3B95"/>
    <w:rsid w:val="001F2201"/>
    <w:rsid w:val="00210D23"/>
    <w:rsid w:val="00211BF6"/>
    <w:rsid w:val="00212553"/>
    <w:rsid w:val="00222C97"/>
    <w:rsid w:val="002234F0"/>
    <w:rsid w:val="00226803"/>
    <w:rsid w:val="00236E74"/>
    <w:rsid w:val="002531A6"/>
    <w:rsid w:val="002541DD"/>
    <w:rsid w:val="00257A0A"/>
    <w:rsid w:val="002604A8"/>
    <w:rsid w:val="00272E2A"/>
    <w:rsid w:val="00274886"/>
    <w:rsid w:val="002A198C"/>
    <w:rsid w:val="002C6625"/>
    <w:rsid w:val="00301455"/>
    <w:rsid w:val="00301783"/>
    <w:rsid w:val="00347C63"/>
    <w:rsid w:val="00350DF5"/>
    <w:rsid w:val="00357D24"/>
    <w:rsid w:val="00382488"/>
    <w:rsid w:val="0039459C"/>
    <w:rsid w:val="003A1F15"/>
    <w:rsid w:val="003B489E"/>
    <w:rsid w:val="003D5432"/>
    <w:rsid w:val="003E135B"/>
    <w:rsid w:val="003F20E6"/>
    <w:rsid w:val="003F3867"/>
    <w:rsid w:val="0040075E"/>
    <w:rsid w:val="004058F7"/>
    <w:rsid w:val="0043407C"/>
    <w:rsid w:val="004433C3"/>
    <w:rsid w:val="004468FC"/>
    <w:rsid w:val="00490902"/>
    <w:rsid w:val="0049563F"/>
    <w:rsid w:val="004C30EF"/>
    <w:rsid w:val="004D1CE9"/>
    <w:rsid w:val="004E16CD"/>
    <w:rsid w:val="004E62EE"/>
    <w:rsid w:val="00501D2F"/>
    <w:rsid w:val="005240D6"/>
    <w:rsid w:val="00527384"/>
    <w:rsid w:val="005306F6"/>
    <w:rsid w:val="005440B8"/>
    <w:rsid w:val="00551964"/>
    <w:rsid w:val="00552A13"/>
    <w:rsid w:val="0056290C"/>
    <w:rsid w:val="005820BD"/>
    <w:rsid w:val="0058290B"/>
    <w:rsid w:val="0058606D"/>
    <w:rsid w:val="00587E3B"/>
    <w:rsid w:val="00593936"/>
    <w:rsid w:val="005940E2"/>
    <w:rsid w:val="0059778F"/>
    <w:rsid w:val="005A0413"/>
    <w:rsid w:val="005A533D"/>
    <w:rsid w:val="005D0D63"/>
    <w:rsid w:val="005E6B73"/>
    <w:rsid w:val="00600299"/>
    <w:rsid w:val="00602EC0"/>
    <w:rsid w:val="00624455"/>
    <w:rsid w:val="00630395"/>
    <w:rsid w:val="006410A3"/>
    <w:rsid w:val="00643187"/>
    <w:rsid w:val="0065755F"/>
    <w:rsid w:val="00666373"/>
    <w:rsid w:val="0069111C"/>
    <w:rsid w:val="00692D51"/>
    <w:rsid w:val="006B0B18"/>
    <w:rsid w:val="006C3128"/>
    <w:rsid w:val="006C6995"/>
    <w:rsid w:val="006C6D8A"/>
    <w:rsid w:val="006E0B1C"/>
    <w:rsid w:val="006F208E"/>
    <w:rsid w:val="00702D51"/>
    <w:rsid w:val="00710DC8"/>
    <w:rsid w:val="007259BE"/>
    <w:rsid w:val="00732440"/>
    <w:rsid w:val="007358B6"/>
    <w:rsid w:val="00750B29"/>
    <w:rsid w:val="00757153"/>
    <w:rsid w:val="00762B60"/>
    <w:rsid w:val="007662C4"/>
    <w:rsid w:val="007841A5"/>
    <w:rsid w:val="0079773C"/>
    <w:rsid w:val="007F7964"/>
    <w:rsid w:val="0080376E"/>
    <w:rsid w:val="00811587"/>
    <w:rsid w:val="008176CE"/>
    <w:rsid w:val="00826987"/>
    <w:rsid w:val="00836063"/>
    <w:rsid w:val="00852E8D"/>
    <w:rsid w:val="008607D0"/>
    <w:rsid w:val="00862628"/>
    <w:rsid w:val="00864EA2"/>
    <w:rsid w:val="00866C87"/>
    <w:rsid w:val="00891A7D"/>
    <w:rsid w:val="008A5B62"/>
    <w:rsid w:val="008B33C1"/>
    <w:rsid w:val="008B77F1"/>
    <w:rsid w:val="008C69ED"/>
    <w:rsid w:val="008D0989"/>
    <w:rsid w:val="008E03C4"/>
    <w:rsid w:val="008E1280"/>
    <w:rsid w:val="008E219F"/>
    <w:rsid w:val="008E3597"/>
    <w:rsid w:val="008E7DA5"/>
    <w:rsid w:val="008F7682"/>
    <w:rsid w:val="0090505C"/>
    <w:rsid w:val="009128D4"/>
    <w:rsid w:val="00934F32"/>
    <w:rsid w:val="00945AF9"/>
    <w:rsid w:val="00960382"/>
    <w:rsid w:val="00981E53"/>
    <w:rsid w:val="0099606A"/>
    <w:rsid w:val="009A5FF2"/>
    <w:rsid w:val="009B0E7A"/>
    <w:rsid w:val="009B4425"/>
    <w:rsid w:val="009C2FA1"/>
    <w:rsid w:val="009C681A"/>
    <w:rsid w:val="009E576F"/>
    <w:rsid w:val="00A00FC6"/>
    <w:rsid w:val="00A05267"/>
    <w:rsid w:val="00A10D5C"/>
    <w:rsid w:val="00A158BC"/>
    <w:rsid w:val="00A1692F"/>
    <w:rsid w:val="00A27D19"/>
    <w:rsid w:val="00A304C7"/>
    <w:rsid w:val="00A314EE"/>
    <w:rsid w:val="00A427B8"/>
    <w:rsid w:val="00A441D8"/>
    <w:rsid w:val="00A775D7"/>
    <w:rsid w:val="00A80044"/>
    <w:rsid w:val="00AA4467"/>
    <w:rsid w:val="00AA7FA4"/>
    <w:rsid w:val="00AB3097"/>
    <w:rsid w:val="00AB5671"/>
    <w:rsid w:val="00AB64A7"/>
    <w:rsid w:val="00AC28E8"/>
    <w:rsid w:val="00AF4109"/>
    <w:rsid w:val="00B040EE"/>
    <w:rsid w:val="00B16B1D"/>
    <w:rsid w:val="00B260EC"/>
    <w:rsid w:val="00B36881"/>
    <w:rsid w:val="00B40488"/>
    <w:rsid w:val="00B5502E"/>
    <w:rsid w:val="00B669A6"/>
    <w:rsid w:val="00B77AE0"/>
    <w:rsid w:val="00B918EB"/>
    <w:rsid w:val="00BA63AF"/>
    <w:rsid w:val="00BB5378"/>
    <w:rsid w:val="00BB5C90"/>
    <w:rsid w:val="00BC2E7C"/>
    <w:rsid w:val="00BD10C2"/>
    <w:rsid w:val="00BD3CBC"/>
    <w:rsid w:val="00BD67E6"/>
    <w:rsid w:val="00BE728C"/>
    <w:rsid w:val="00BF2843"/>
    <w:rsid w:val="00BF7A5F"/>
    <w:rsid w:val="00C0332B"/>
    <w:rsid w:val="00C11750"/>
    <w:rsid w:val="00C15517"/>
    <w:rsid w:val="00C16C71"/>
    <w:rsid w:val="00C16D19"/>
    <w:rsid w:val="00C16D49"/>
    <w:rsid w:val="00C552DD"/>
    <w:rsid w:val="00C62C0F"/>
    <w:rsid w:val="00C86059"/>
    <w:rsid w:val="00CB7FA3"/>
    <w:rsid w:val="00CC48D3"/>
    <w:rsid w:val="00CC56D3"/>
    <w:rsid w:val="00CC6AEB"/>
    <w:rsid w:val="00CE0660"/>
    <w:rsid w:val="00D00FC4"/>
    <w:rsid w:val="00D113F0"/>
    <w:rsid w:val="00D20312"/>
    <w:rsid w:val="00D205F1"/>
    <w:rsid w:val="00D2412F"/>
    <w:rsid w:val="00D30671"/>
    <w:rsid w:val="00D416EE"/>
    <w:rsid w:val="00D72E3A"/>
    <w:rsid w:val="00D7773D"/>
    <w:rsid w:val="00D93957"/>
    <w:rsid w:val="00DA4268"/>
    <w:rsid w:val="00DA4DD2"/>
    <w:rsid w:val="00DD1B8B"/>
    <w:rsid w:val="00E052BA"/>
    <w:rsid w:val="00E11570"/>
    <w:rsid w:val="00E2355A"/>
    <w:rsid w:val="00E274F8"/>
    <w:rsid w:val="00E27C7E"/>
    <w:rsid w:val="00E32075"/>
    <w:rsid w:val="00E35776"/>
    <w:rsid w:val="00E37E63"/>
    <w:rsid w:val="00E41201"/>
    <w:rsid w:val="00E5221B"/>
    <w:rsid w:val="00E52884"/>
    <w:rsid w:val="00E64955"/>
    <w:rsid w:val="00E72950"/>
    <w:rsid w:val="00E80507"/>
    <w:rsid w:val="00E80AD1"/>
    <w:rsid w:val="00E84E0A"/>
    <w:rsid w:val="00E856A9"/>
    <w:rsid w:val="00EA4300"/>
    <w:rsid w:val="00EA6EE5"/>
    <w:rsid w:val="00EB6829"/>
    <w:rsid w:val="00EC5688"/>
    <w:rsid w:val="00EC67E4"/>
    <w:rsid w:val="00ED29C7"/>
    <w:rsid w:val="00EE0A93"/>
    <w:rsid w:val="00EF401E"/>
    <w:rsid w:val="00F16542"/>
    <w:rsid w:val="00F301FA"/>
    <w:rsid w:val="00F4470A"/>
    <w:rsid w:val="00F665CF"/>
    <w:rsid w:val="00F701C8"/>
    <w:rsid w:val="00F835E1"/>
    <w:rsid w:val="00FA59BB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F0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F0"/>
    <w:pPr>
      <w:spacing w:after="0" w:line="276" w:lineRule="auto"/>
    </w:pPr>
    <w:rPr>
      <w:rFonts w:ascii="Arial" w:eastAsia="Arial" w:hAnsi="Arial" w:cs="Arial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4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0A"/>
    <w:rPr>
      <w:rFonts w:ascii="Arial" w:eastAsia="Arial" w:hAnsi="Arial" w:cs="Arial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4E0A"/>
    <w:pPr>
      <w:ind w:left="720"/>
      <w:contextualSpacing/>
    </w:pPr>
  </w:style>
  <w:style w:type="paragraph" w:customStyle="1" w:styleId="Standard">
    <w:name w:val="Standard"/>
    <w:rsid w:val="00E84E0A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lang w:eastAsia="zh-CN"/>
    </w:rPr>
  </w:style>
  <w:style w:type="paragraph" w:customStyle="1" w:styleId="Bezmezer1">
    <w:name w:val="Bez mezer1"/>
    <w:rsid w:val="00E84E0A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84E0A"/>
    <w:rPr>
      <w:sz w:val="16"/>
      <w:szCs w:val="16"/>
    </w:rPr>
  </w:style>
  <w:style w:type="table" w:styleId="TableGrid">
    <w:name w:val="Table Grid"/>
    <w:basedOn w:val="TableNormal"/>
    <w:uiPriority w:val="39"/>
    <w:rsid w:val="00E84E0A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E0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0A"/>
    <w:rPr>
      <w:rFonts w:ascii="Arial" w:eastAsia="Arial" w:hAnsi="Arial" w:cs="Arial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84E0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0A"/>
    <w:rPr>
      <w:rFonts w:ascii="Arial" w:eastAsia="Arial" w:hAnsi="Arial" w:cs="Arial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2F"/>
    <w:rPr>
      <w:rFonts w:ascii="Segoe UI" w:eastAsia="Arial" w:hAnsi="Segoe UI" w:cs="Segoe UI"/>
      <w:sz w:val="18"/>
      <w:szCs w:val="18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8E"/>
    <w:rPr>
      <w:rFonts w:ascii="Arial" w:eastAsia="Arial" w:hAnsi="Arial" w:cs="Arial"/>
      <w:b/>
      <w:bCs/>
      <w:sz w:val="20"/>
      <w:szCs w:val="20"/>
      <w:lang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58B6"/>
    <w:rPr>
      <w:rFonts w:ascii="Arial" w:eastAsia="Arial" w:hAnsi="Arial" w:cs="Arial"/>
      <w:lang w:eastAsia="sk-SK"/>
    </w:rPr>
  </w:style>
  <w:style w:type="character" w:customStyle="1" w:styleId="Zkladntext">
    <w:name w:val="Základní text_"/>
    <w:basedOn w:val="DefaultParagraphFont"/>
    <w:link w:val="Zkladntext6"/>
    <w:rsid w:val="00934F3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TunKurzva">
    <w:name w:val="Základní text + Tučné;Kurzíva"/>
    <w:basedOn w:val="Zkladntext"/>
    <w:rsid w:val="00934F3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/>
    </w:rPr>
  </w:style>
  <w:style w:type="character" w:customStyle="1" w:styleId="Zkladntext2">
    <w:name w:val="Základní text2"/>
    <w:basedOn w:val="Zkladntext"/>
    <w:rsid w:val="00934F3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/>
    </w:rPr>
  </w:style>
  <w:style w:type="character" w:customStyle="1" w:styleId="Zkladntext3">
    <w:name w:val="Základní text3"/>
    <w:basedOn w:val="Zkladntext"/>
    <w:rsid w:val="00934F3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/>
    </w:rPr>
  </w:style>
  <w:style w:type="paragraph" w:customStyle="1" w:styleId="Zkladntext6">
    <w:name w:val="Základní text6"/>
    <w:basedOn w:val="Normal"/>
    <w:link w:val="Zkladntext"/>
    <w:rsid w:val="00934F32"/>
    <w:pPr>
      <w:widowControl w:val="0"/>
      <w:shd w:val="clear" w:color="auto" w:fill="FFFFFF"/>
      <w:spacing w:before="300" w:line="490" w:lineRule="exact"/>
    </w:pPr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F32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2843"/>
    <w:pPr>
      <w:spacing w:after="0" w:line="240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3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1A1E-1EF2-4DAE-917D-D6C15C71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2022-09-05T07:10:00Z</dcterms:created>
  <dcterms:modified xsi:type="dcterms:W3CDTF">2022-09-05T07:10:00Z</dcterms:modified>
</cp:coreProperties>
</file>